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8"/>
        <w:gridCol w:w="5058"/>
      </w:tblGrid>
      <w:tr w:rsidR="00D95D0C" w:rsidTr="00675E16">
        <w:tc>
          <w:tcPr>
            <w:tcW w:w="5958" w:type="dxa"/>
          </w:tcPr>
          <w:p w:rsidR="00D95D0C" w:rsidRPr="005A26B0" w:rsidRDefault="00D95D0C" w:rsidP="00675E16">
            <w:pPr>
              <w:autoSpaceDE w:val="0"/>
              <w:autoSpaceDN w:val="0"/>
              <w:adjustRightInd w:val="0"/>
              <w:rPr>
                <w:rFonts w:ascii="Arial" w:hAnsi="Arial" w:cs="Arial"/>
                <w:b/>
                <w:sz w:val="24"/>
                <w:szCs w:val="24"/>
              </w:rPr>
            </w:pPr>
            <w:r w:rsidRPr="00795C3E">
              <w:rPr>
                <w:rFonts w:ascii="Arial" w:hAnsi="Arial" w:cs="Arial"/>
                <w:b/>
                <w:noProof/>
                <w:sz w:val="24"/>
                <w:szCs w:val="24"/>
              </w:rPr>
              <w:t>XYZ</w:t>
            </w:r>
          </w:p>
          <w:p w:rsidR="00D95D0C" w:rsidRDefault="00D95D0C" w:rsidP="00675E16">
            <w:pPr>
              <w:autoSpaceDE w:val="0"/>
              <w:autoSpaceDN w:val="0"/>
              <w:adjustRightInd w:val="0"/>
              <w:rPr>
                <w:rFonts w:ascii="Arial" w:hAnsi="Arial" w:cs="Arial"/>
                <w:sz w:val="24"/>
                <w:szCs w:val="24"/>
              </w:rPr>
            </w:pPr>
            <w:r>
              <w:rPr>
                <w:rFonts w:ascii="Arial" w:hAnsi="Arial" w:cs="Arial"/>
                <w:noProof/>
                <w:sz w:val="24"/>
                <w:szCs w:val="24"/>
              </w:rPr>
              <w:t xml:space="preserve">Financial Year: </w:t>
            </w:r>
            <w:r w:rsidRPr="00795C3E">
              <w:rPr>
                <w:rFonts w:ascii="Arial" w:hAnsi="Arial" w:cs="Arial"/>
                <w:noProof/>
                <w:sz w:val="24"/>
                <w:szCs w:val="24"/>
              </w:rPr>
              <w:t>2013-14</w:t>
            </w:r>
          </w:p>
        </w:tc>
        <w:tc>
          <w:tcPr>
            <w:tcW w:w="5058" w:type="dxa"/>
          </w:tcPr>
          <w:p w:rsidR="00D95D0C" w:rsidRDefault="00D95D0C" w:rsidP="00675E16">
            <w:pPr>
              <w:autoSpaceDE w:val="0"/>
              <w:autoSpaceDN w:val="0"/>
              <w:adjustRightInd w:val="0"/>
              <w:jc w:val="right"/>
              <w:rPr>
                <w:rFonts w:ascii="Arial" w:hAnsi="Arial" w:cs="Arial"/>
                <w:sz w:val="24"/>
                <w:szCs w:val="24"/>
              </w:rPr>
            </w:pPr>
            <w:r>
              <w:rPr>
                <w:rFonts w:ascii="Arial" w:hAnsi="Arial" w:cs="Arial"/>
                <w:sz w:val="24"/>
                <w:szCs w:val="24"/>
              </w:rPr>
              <w:t>Annexure ‘</w:t>
            </w:r>
            <w:r w:rsidRPr="00795C3E">
              <w:rPr>
                <w:rFonts w:ascii="Arial" w:hAnsi="Arial" w:cs="Arial"/>
                <w:b/>
                <w:noProof/>
                <w:sz w:val="24"/>
                <w:szCs w:val="24"/>
              </w:rPr>
              <w:t>A</w:t>
            </w:r>
            <w:r>
              <w:rPr>
                <w:rFonts w:ascii="Arial" w:hAnsi="Arial" w:cs="Arial"/>
                <w:sz w:val="24"/>
                <w:szCs w:val="24"/>
              </w:rPr>
              <w:t xml:space="preserve">’ </w:t>
            </w:r>
          </w:p>
          <w:p w:rsidR="00D95D0C" w:rsidRDefault="00D95D0C" w:rsidP="0061504B">
            <w:pPr>
              <w:autoSpaceDE w:val="0"/>
              <w:autoSpaceDN w:val="0"/>
              <w:adjustRightInd w:val="0"/>
              <w:jc w:val="right"/>
              <w:rPr>
                <w:rFonts w:ascii="Arial" w:hAnsi="Arial" w:cs="Arial"/>
                <w:sz w:val="24"/>
                <w:szCs w:val="24"/>
              </w:rPr>
            </w:pPr>
            <w:r>
              <w:rPr>
                <w:rFonts w:ascii="Arial" w:hAnsi="Arial" w:cs="Arial"/>
                <w:sz w:val="24"/>
                <w:szCs w:val="24"/>
              </w:rPr>
              <w:t xml:space="preserve">(refer Clause </w:t>
            </w:r>
            <w:r w:rsidRPr="00795C3E">
              <w:rPr>
                <w:rFonts w:ascii="Arial" w:hAnsi="Arial" w:cs="Arial"/>
                <w:noProof/>
                <w:sz w:val="24"/>
                <w:szCs w:val="24"/>
              </w:rPr>
              <w:t>5 to Form 3CB</w:t>
            </w:r>
            <w:r>
              <w:rPr>
                <w:rFonts w:ascii="Arial" w:hAnsi="Arial" w:cs="Arial"/>
                <w:sz w:val="24"/>
                <w:szCs w:val="24"/>
              </w:rPr>
              <w:t>)</w:t>
            </w:r>
          </w:p>
        </w:tc>
      </w:tr>
    </w:tbl>
    <w:p w:rsidR="00D95D0C" w:rsidRDefault="00D95D0C" w:rsidP="0025249B">
      <w:pPr>
        <w:autoSpaceDE w:val="0"/>
        <w:autoSpaceDN w:val="0"/>
        <w:adjustRightInd w:val="0"/>
        <w:spacing w:after="0" w:line="240" w:lineRule="auto"/>
        <w:jc w:val="center"/>
        <w:rPr>
          <w:rFonts w:ascii="Arial" w:hAnsi="Arial" w:cs="Arial"/>
          <w:sz w:val="24"/>
          <w:szCs w:val="24"/>
        </w:rPr>
      </w:pPr>
    </w:p>
    <w:p w:rsidR="00D95D0C" w:rsidRPr="009919CA" w:rsidRDefault="00D95D0C" w:rsidP="008D5C7C">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OBSERVATIONS REGARDING FORM 3CD</w:t>
      </w:r>
      <w:r>
        <w:rPr>
          <w:rFonts w:ascii="Arial" w:hAnsi="Arial" w:cs="Arial"/>
          <w:sz w:val="24"/>
          <w:szCs w:val="24"/>
        </w:rPr>
        <w:t xml:space="preserve"> FORMING PART OF AUDITOR’S REPORT</w:t>
      </w:r>
    </w:p>
    <w:p w:rsidR="00D95D0C" w:rsidRPr="009919CA" w:rsidRDefault="00D95D0C" w:rsidP="008D5C7C">
      <w:pPr>
        <w:autoSpaceDE w:val="0"/>
        <w:autoSpaceDN w:val="0"/>
        <w:adjustRightInd w:val="0"/>
        <w:spacing w:after="0" w:line="240" w:lineRule="auto"/>
        <w:jc w:val="center"/>
        <w:rPr>
          <w:rFonts w:ascii="Arial" w:hAnsi="Arial" w:cs="Arial"/>
          <w:sz w:val="24"/>
          <w:szCs w:val="24"/>
        </w:rPr>
      </w:pPr>
    </w:p>
    <w:p w:rsidR="00D95D0C" w:rsidRPr="009919CA" w:rsidRDefault="00D95D0C"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21(d)(A)</w:t>
      </w:r>
      <w:r>
        <w:rPr>
          <w:rFonts w:ascii="Arial" w:hAnsi="Arial" w:cs="Arial"/>
          <w:b/>
          <w:noProof/>
          <w:sz w:val="24"/>
          <w:szCs w:val="24"/>
        </w:rPr>
        <w:t>:</w:t>
      </w:r>
      <w:r w:rsidRPr="009919CA">
        <w:rPr>
          <w:rFonts w:ascii="Arial" w:hAnsi="Arial" w:cs="Arial"/>
          <w:b/>
          <w:sz w:val="24"/>
          <w:szCs w:val="24"/>
        </w:rPr>
        <w:t xml:space="preserve"> </w:t>
      </w:r>
    </w:p>
    <w:p w:rsidR="00D95D0C" w:rsidRPr="009919CA" w:rsidRDefault="00D95D0C"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It is not possible to verify whether the payment in excess of Rs. 20,000/- have been made otherwise than by account payee cheque or bank draft as necessary evidence is not in the possession of the assessee. However, the assessee certifies that the cheques exceeding Rs. 20,000/- issued by account payee or bank draft.</w:t>
      </w:r>
    </w:p>
    <w:p w:rsidR="00D95D0C" w:rsidRPr="009919CA" w:rsidRDefault="00D95D0C"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31(a)(v), 31(b)(iv) and 31(c)</w:t>
      </w:r>
      <w:r>
        <w:rPr>
          <w:rFonts w:ascii="Arial" w:hAnsi="Arial" w:cs="Arial"/>
          <w:b/>
          <w:noProof/>
          <w:sz w:val="24"/>
          <w:szCs w:val="24"/>
        </w:rPr>
        <w:t>:</w:t>
      </w:r>
      <w:r w:rsidRPr="009919CA">
        <w:rPr>
          <w:rFonts w:ascii="Arial" w:hAnsi="Arial" w:cs="Arial"/>
          <w:b/>
          <w:sz w:val="24"/>
          <w:szCs w:val="24"/>
        </w:rPr>
        <w:t xml:space="preserve"> </w:t>
      </w:r>
    </w:p>
    <w:p w:rsidR="00D95D0C" w:rsidRPr="009919CA" w:rsidRDefault="00D95D0C"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It is not possible to verify whether the taking or accepting of loan or deposit or repayment of the same have been made otherwise than by account payee cheque or bank draft as necessary evidence is not in the possession of the assessee. However, the assessee certifies that all such transactions were made by account payee or bank draft.</w:t>
      </w:r>
    </w:p>
    <w:p w:rsidR="00D95D0C" w:rsidRPr="009919CA" w:rsidRDefault="00D95D0C"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34</w:t>
      </w:r>
      <w:r>
        <w:rPr>
          <w:rFonts w:ascii="Arial" w:hAnsi="Arial" w:cs="Arial"/>
          <w:b/>
          <w:noProof/>
          <w:sz w:val="24"/>
          <w:szCs w:val="24"/>
        </w:rPr>
        <w:t>:</w:t>
      </w:r>
      <w:r w:rsidRPr="009919CA">
        <w:rPr>
          <w:rFonts w:ascii="Arial" w:hAnsi="Arial" w:cs="Arial"/>
          <w:b/>
          <w:sz w:val="24"/>
          <w:szCs w:val="24"/>
        </w:rPr>
        <w:t xml:space="preserve"> </w:t>
      </w:r>
    </w:p>
    <w:p w:rsidR="00D95D0C" w:rsidRPr="009919CA" w:rsidRDefault="00D95D0C"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We have verified the compliance with the provisions of Chapter XVII-B regarding deduction of tax at source and regarding the payment thereof to the credit of the Central Government in accordance with the Auditing Standards generally accepted in India which include test checks and the concept of materiality. Such audit procedures did not reveal any significant non-compliance with the provisions of Chapter XVII-B.</w:t>
      </w:r>
    </w:p>
    <w:p w:rsidR="00D95D0C" w:rsidRPr="009919CA" w:rsidRDefault="00D95D0C"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35(a)</w:t>
      </w:r>
      <w:r>
        <w:rPr>
          <w:rFonts w:ascii="Arial" w:hAnsi="Arial" w:cs="Arial"/>
          <w:b/>
          <w:noProof/>
          <w:sz w:val="24"/>
          <w:szCs w:val="24"/>
        </w:rPr>
        <w:t>:</w:t>
      </w:r>
      <w:r w:rsidRPr="009919CA">
        <w:rPr>
          <w:rFonts w:ascii="Arial" w:hAnsi="Arial" w:cs="Arial"/>
          <w:b/>
          <w:sz w:val="24"/>
          <w:szCs w:val="24"/>
        </w:rPr>
        <w:t xml:space="preserve"> </w:t>
      </w:r>
    </w:p>
    <w:p w:rsidR="00D95D0C" w:rsidRPr="009919CA" w:rsidRDefault="00D95D0C"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Since in the case of nature of business as carried on by the assessee, there are numerous items running in thousands, it is not possible to furnish quantitative details.</w:t>
      </w:r>
    </w:p>
    <w:p w:rsidR="00D95D0C" w:rsidRDefault="00D95D0C" w:rsidP="00581553">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40</w:t>
      </w:r>
      <w:r>
        <w:rPr>
          <w:rFonts w:ascii="Arial" w:hAnsi="Arial" w:cs="Arial"/>
          <w:b/>
          <w:noProof/>
          <w:sz w:val="24"/>
          <w:szCs w:val="24"/>
        </w:rPr>
        <w:t>:</w:t>
      </w:r>
      <w:r w:rsidRPr="009919CA">
        <w:rPr>
          <w:rFonts w:ascii="Arial" w:hAnsi="Arial" w:cs="Arial"/>
          <w:b/>
          <w:sz w:val="24"/>
          <w:szCs w:val="24"/>
        </w:rPr>
        <w:t xml:space="preserve"> </w:t>
      </w:r>
    </w:p>
    <w:p w:rsidR="00D95D0C" w:rsidRDefault="00D95D0C" w:rsidP="00581553">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It is not possible to determine ratios for each principal items of goods, as necessary bifurcation in respect of all the required attributes are not in possession of assessee.</w:t>
      </w:r>
    </w:p>
    <w:p w:rsidR="00D95D0C" w:rsidRPr="00581553" w:rsidRDefault="00D95D0C" w:rsidP="00581553">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795C3E">
        <w:rPr>
          <w:rFonts w:ascii="Arial" w:hAnsi="Arial" w:cs="Arial"/>
          <w:b/>
          <w:noProof/>
          <w:sz w:val="24"/>
          <w:szCs w:val="24"/>
        </w:rPr>
        <w:t>Others</w:t>
      </w:r>
      <w:r>
        <w:rPr>
          <w:rFonts w:ascii="Arial" w:hAnsi="Arial" w:cs="Arial"/>
          <w:b/>
          <w:noProof/>
          <w:sz w:val="24"/>
          <w:szCs w:val="24"/>
        </w:rPr>
        <w:t>:</w:t>
      </w:r>
    </w:p>
    <w:p w:rsidR="00D95D0C" w:rsidRPr="00581553" w:rsidRDefault="00D95D0C" w:rsidP="00581553">
      <w:pPr>
        <w:pStyle w:val="ListParagraph"/>
        <w:autoSpaceDE w:val="0"/>
        <w:autoSpaceDN w:val="0"/>
        <w:adjustRightInd w:val="0"/>
        <w:spacing w:after="0" w:line="360" w:lineRule="auto"/>
        <w:jc w:val="both"/>
        <w:rPr>
          <w:rFonts w:ascii="Arial" w:hAnsi="Arial" w:cs="Arial"/>
          <w:b/>
          <w:sz w:val="24"/>
          <w:szCs w:val="24"/>
        </w:rPr>
      </w:pPr>
      <w:r w:rsidRPr="00581553">
        <w:rPr>
          <w:rFonts w:ascii="Arial" w:hAnsi="Arial" w:cs="Arial"/>
          <w:sz w:val="24"/>
          <w:szCs w:val="24"/>
        </w:rPr>
        <w:t>The figure and information furnished in the report have been compiled by the management and have been verified by us on the basis such test checks as considered appropriate. Further, wherever the information is stated to be “NIL” or “Not Applicable” (N.A.), these have been concluded on the basis of management certificate/representation.</w:t>
      </w:r>
    </w:p>
    <w:p w:rsidR="00D95D0C" w:rsidRDefault="00D95D0C">
      <w:pPr>
        <w:rPr>
          <w:rFonts w:ascii="Arial" w:hAnsi="Arial" w:cs="Arial"/>
          <w:sz w:val="24"/>
          <w:szCs w:val="24"/>
        </w:rPr>
      </w:pPr>
    </w:p>
    <w:p w:rsidR="00D95D0C" w:rsidRDefault="00D95D0C" w:rsidP="008D5C7C">
      <w:pPr>
        <w:jc w:val="center"/>
        <w:rPr>
          <w:rFonts w:ascii="Arial" w:hAnsi="Arial" w:cs="Arial"/>
          <w:sz w:val="24"/>
          <w:szCs w:val="24"/>
        </w:rPr>
      </w:pPr>
      <w:r>
        <w:rPr>
          <w:rFonts w:ascii="Arial" w:hAnsi="Arial" w:cs="Arial"/>
          <w:sz w:val="24"/>
          <w:szCs w:val="24"/>
        </w:rPr>
        <w:br w:type="page"/>
      </w:r>
      <w:r>
        <w:rPr>
          <w:rFonts w:ascii="Arial" w:hAnsi="Arial" w:cs="Arial"/>
          <w:sz w:val="24"/>
          <w:szCs w:val="24"/>
        </w:rPr>
        <w:lastRenderedPageBreak/>
        <w:t>NOTES TO THE REPORT FORMING PART OF AUDITOR’S REPORT</w:t>
      </w:r>
    </w:p>
    <w:p w:rsidR="00D95D0C" w:rsidRPr="00B03AB1" w:rsidRDefault="00D95D0C" w:rsidP="00A41E10">
      <w:pPr>
        <w:pStyle w:val="ListParagraph"/>
        <w:numPr>
          <w:ilvl w:val="0"/>
          <w:numId w:val="1"/>
        </w:numPr>
        <w:autoSpaceDE w:val="0"/>
        <w:autoSpaceDN w:val="0"/>
        <w:adjustRightInd w:val="0"/>
        <w:spacing w:after="0"/>
        <w:ind w:left="360"/>
        <w:jc w:val="both"/>
        <w:rPr>
          <w:rFonts w:ascii="Arial" w:hAnsi="Arial" w:cs="Arial"/>
        </w:rPr>
      </w:pPr>
      <w:r w:rsidRPr="00B03AB1">
        <w:rPr>
          <w:rFonts w:ascii="Arial" w:hAnsi="Arial" w:cs="Arial"/>
        </w:rPr>
        <w:t>The report is to be read in conjunction with the audited accounts and notes appearing thereon, which forms an integral part of this report.</w:t>
      </w:r>
    </w:p>
    <w:p w:rsidR="00D95D0C" w:rsidRPr="00746AF6" w:rsidRDefault="00D95D0C" w:rsidP="00A41E10">
      <w:pPr>
        <w:pStyle w:val="ListParagraph"/>
        <w:numPr>
          <w:ilvl w:val="0"/>
          <w:numId w:val="1"/>
        </w:numPr>
        <w:autoSpaceDE w:val="0"/>
        <w:autoSpaceDN w:val="0"/>
        <w:adjustRightInd w:val="0"/>
        <w:spacing w:after="0"/>
        <w:ind w:left="360"/>
        <w:jc w:val="both"/>
        <w:rPr>
          <w:rFonts w:ascii="Arial" w:hAnsi="Arial" w:cs="Arial"/>
          <w:b/>
          <w:spacing w:val="-4"/>
        </w:rPr>
      </w:pPr>
      <w:r w:rsidRPr="00746AF6">
        <w:rPr>
          <w:rFonts w:ascii="Arial" w:hAnsi="Arial" w:cs="Arial"/>
          <w:b/>
          <w:spacing w:val="-4"/>
        </w:rPr>
        <w:t>Assessee’s Responsibility for the Financial Statements and the Statement of Particulars in Form 3CD:</w:t>
      </w:r>
    </w:p>
    <w:p w:rsidR="00D95D0C" w:rsidRPr="00B03AB1" w:rsidRDefault="00D95D0C" w:rsidP="00A41E10">
      <w:pPr>
        <w:autoSpaceDE w:val="0"/>
        <w:autoSpaceDN w:val="0"/>
        <w:adjustRightInd w:val="0"/>
        <w:spacing w:after="0"/>
        <w:ind w:left="360"/>
        <w:jc w:val="both"/>
        <w:rPr>
          <w:rFonts w:ascii="Arial" w:hAnsi="Arial" w:cs="Arial"/>
        </w:rPr>
      </w:pPr>
      <w:r w:rsidRPr="00B03AB1">
        <w:rPr>
          <w:rFonts w:ascii="Arial" w:hAnsi="Arial" w:cs="Arial"/>
        </w:rPr>
        <w:t>The assessee is responsible for the preparation of the aforesaid financial statements that give a true and fair view of the financial position and financial performance (if applicable) in accordance with</w:t>
      </w:r>
      <w:r>
        <w:rPr>
          <w:rFonts w:ascii="Arial" w:hAnsi="Arial" w:cs="Arial"/>
        </w:rPr>
        <w:t xml:space="preserve"> </w:t>
      </w:r>
      <w:r w:rsidRPr="00B03AB1">
        <w:rPr>
          <w:rFonts w:ascii="Arial" w:hAnsi="Arial" w:cs="Arial"/>
        </w:rPr>
        <w:t xml:space="preserve">the applicable Accounting Standards </w:t>
      </w:r>
      <w:r>
        <w:rPr>
          <w:rFonts w:ascii="Arial" w:hAnsi="Arial" w:cs="Arial"/>
        </w:rPr>
        <w:t xml:space="preserve">as prescribed under/by </w:t>
      </w:r>
      <w:r w:rsidRPr="00795C3E">
        <w:rPr>
          <w:rFonts w:ascii="Arial" w:hAnsi="Arial" w:cs="Arial"/>
          <w:noProof/>
        </w:rPr>
        <w:t>The Institute of Chartered Accountants of India</w:t>
      </w:r>
      <w:r w:rsidRPr="00B03AB1">
        <w:rPr>
          <w:rFonts w:ascii="Arial" w:hAnsi="Arial" w:cs="Arial"/>
        </w:rPr>
        <w:t>. This responsibility includes the design, implementation and maintenance of internal control relevant to the preparation and presentation of the financial statements that give a true and fair view and are free from material misstatement, whether due to fraud or error.</w:t>
      </w:r>
    </w:p>
    <w:p w:rsidR="00D95D0C" w:rsidRPr="00B03AB1" w:rsidRDefault="00D95D0C" w:rsidP="00A41E10">
      <w:pPr>
        <w:autoSpaceDE w:val="0"/>
        <w:autoSpaceDN w:val="0"/>
        <w:adjustRightInd w:val="0"/>
        <w:spacing w:after="0"/>
        <w:ind w:left="360"/>
        <w:jc w:val="both"/>
        <w:rPr>
          <w:rFonts w:ascii="Arial" w:hAnsi="Arial" w:cs="Arial"/>
        </w:rPr>
      </w:pPr>
      <w:r w:rsidRPr="00B03AB1">
        <w:rPr>
          <w:rFonts w:ascii="Arial" w:hAnsi="Arial" w:cs="Arial"/>
        </w:rPr>
        <w:t>The assessee is also responsible for the preparation of the statement of particulars required to be furnished under section 44AB of the Income-tax Act, 1961 annexed herewith in Form No. 3CD read with Rule 6G(1)(b) of Income Tax Rules, 1962 that give true and correct particulars as per the provisions of the Income-tax Act, 1961 read with Rules, Notifications , circulars etc that are to be included in the Statement</w:t>
      </w:r>
      <w:r w:rsidRPr="00B03AB1">
        <w:rPr>
          <w:rFonts w:ascii="Arial" w:hAnsi="Arial" w:cs="Arial"/>
          <w:i/>
          <w:iCs/>
        </w:rPr>
        <w:t>.</w:t>
      </w:r>
    </w:p>
    <w:p w:rsidR="00D95D0C" w:rsidRPr="00B03AB1" w:rsidRDefault="00D95D0C" w:rsidP="00B03AB1">
      <w:pPr>
        <w:pStyle w:val="ListParagraph"/>
        <w:numPr>
          <w:ilvl w:val="0"/>
          <w:numId w:val="1"/>
        </w:numPr>
        <w:autoSpaceDE w:val="0"/>
        <w:autoSpaceDN w:val="0"/>
        <w:adjustRightInd w:val="0"/>
        <w:spacing w:after="0"/>
        <w:ind w:left="360"/>
        <w:jc w:val="both"/>
        <w:rPr>
          <w:rFonts w:ascii="Arial" w:hAnsi="Arial" w:cs="Arial"/>
          <w:b/>
        </w:rPr>
      </w:pPr>
      <w:r w:rsidRPr="00B03AB1">
        <w:rPr>
          <w:rFonts w:ascii="Arial" w:hAnsi="Arial" w:cs="Arial"/>
          <w:b/>
        </w:rPr>
        <w:t>Tax Auditor’s Responsibility</w:t>
      </w:r>
    </w:p>
    <w:p w:rsidR="00D95D0C" w:rsidRPr="00B03AB1" w:rsidRDefault="00D95D0C" w:rsidP="00B03AB1">
      <w:pPr>
        <w:autoSpaceDE w:val="0"/>
        <w:autoSpaceDN w:val="0"/>
        <w:adjustRightInd w:val="0"/>
        <w:spacing w:after="0"/>
        <w:ind w:left="360"/>
        <w:jc w:val="both"/>
        <w:rPr>
          <w:rFonts w:ascii="Arial" w:hAnsi="Arial" w:cs="Arial"/>
        </w:rPr>
      </w:pPr>
      <w:r w:rsidRPr="00B03AB1">
        <w:rPr>
          <w:rFonts w:ascii="Arial" w:hAnsi="Arial" w:cs="Arial"/>
        </w:rPr>
        <w:t>Our responsibility is to express an opinion on these financial</w:t>
      </w:r>
      <w:r>
        <w:rPr>
          <w:rFonts w:ascii="Arial" w:hAnsi="Arial" w:cs="Arial"/>
        </w:rPr>
        <w:t xml:space="preserve"> </w:t>
      </w:r>
      <w:r w:rsidRPr="00B03AB1">
        <w:rPr>
          <w:rFonts w:ascii="Arial" w:hAnsi="Arial" w:cs="Arial"/>
        </w:rPr>
        <w:t xml:space="preserve">statements based on our audit. </w:t>
      </w:r>
      <w:r>
        <w:rPr>
          <w:rFonts w:ascii="Arial" w:hAnsi="Arial" w:cs="Arial"/>
        </w:rPr>
        <w:t xml:space="preserve">We </w:t>
      </w:r>
      <w:r w:rsidRPr="00B03AB1">
        <w:rPr>
          <w:rFonts w:ascii="Arial" w:hAnsi="Arial" w:cs="Arial"/>
        </w:rPr>
        <w:t>have conducted this audit in</w:t>
      </w:r>
      <w:r>
        <w:rPr>
          <w:rFonts w:ascii="Arial" w:hAnsi="Arial" w:cs="Arial"/>
        </w:rPr>
        <w:t xml:space="preserve"> </w:t>
      </w:r>
      <w:r w:rsidRPr="00B03AB1">
        <w:rPr>
          <w:rFonts w:ascii="Arial" w:hAnsi="Arial" w:cs="Arial"/>
        </w:rPr>
        <w:t>accordance with the Standards on Auditing issued by the Institute of</w:t>
      </w:r>
      <w:r>
        <w:rPr>
          <w:rFonts w:ascii="Arial" w:hAnsi="Arial" w:cs="Arial"/>
        </w:rPr>
        <w:t xml:space="preserve"> </w:t>
      </w:r>
      <w:r w:rsidRPr="00B03AB1">
        <w:rPr>
          <w:rFonts w:ascii="Arial" w:hAnsi="Arial" w:cs="Arial"/>
        </w:rPr>
        <w:t>Chartered Accountants of India. Those Standards require that we</w:t>
      </w:r>
      <w:r>
        <w:rPr>
          <w:rFonts w:ascii="Arial" w:hAnsi="Arial" w:cs="Arial"/>
        </w:rPr>
        <w:t xml:space="preserve"> </w:t>
      </w:r>
      <w:r w:rsidRPr="00B03AB1">
        <w:rPr>
          <w:rFonts w:ascii="Arial" w:hAnsi="Arial" w:cs="Arial"/>
        </w:rPr>
        <w:t>comply with ethical requirements and plan and perform the audit to</w:t>
      </w:r>
      <w:r>
        <w:rPr>
          <w:rFonts w:ascii="Arial" w:hAnsi="Arial" w:cs="Arial"/>
        </w:rPr>
        <w:t xml:space="preserve"> </w:t>
      </w:r>
      <w:r w:rsidRPr="00B03AB1">
        <w:rPr>
          <w:rFonts w:ascii="Arial" w:hAnsi="Arial" w:cs="Arial"/>
        </w:rPr>
        <w:t>obtain reasonable assurance about whether the financial statements</w:t>
      </w:r>
      <w:r>
        <w:rPr>
          <w:rFonts w:ascii="Arial" w:hAnsi="Arial" w:cs="Arial"/>
        </w:rPr>
        <w:t xml:space="preserve"> </w:t>
      </w:r>
      <w:r w:rsidRPr="00B03AB1">
        <w:rPr>
          <w:rFonts w:ascii="Arial" w:hAnsi="Arial" w:cs="Arial"/>
        </w:rPr>
        <w:t>are free from material misstatement</w:t>
      </w:r>
      <w:r>
        <w:rPr>
          <w:rFonts w:ascii="Arial" w:hAnsi="Arial" w:cs="Arial"/>
          <w:i/>
          <w:iCs/>
        </w:rPr>
        <w:t>.</w:t>
      </w:r>
    </w:p>
    <w:p w:rsidR="00D95D0C" w:rsidRPr="00B03AB1" w:rsidRDefault="00D95D0C" w:rsidP="00B03AB1">
      <w:pPr>
        <w:autoSpaceDE w:val="0"/>
        <w:autoSpaceDN w:val="0"/>
        <w:adjustRightInd w:val="0"/>
        <w:spacing w:after="0"/>
        <w:ind w:left="360"/>
        <w:jc w:val="both"/>
        <w:rPr>
          <w:rFonts w:ascii="Arial" w:hAnsi="Arial" w:cs="Arial"/>
        </w:rPr>
      </w:pPr>
      <w:r w:rsidRPr="00B03AB1">
        <w:rPr>
          <w:rFonts w:ascii="Arial" w:hAnsi="Arial" w:cs="Arial"/>
        </w:rPr>
        <w:t>An audit involves performing procedures to obtain audit evidence</w:t>
      </w:r>
      <w:r>
        <w:rPr>
          <w:rFonts w:ascii="Arial" w:hAnsi="Arial" w:cs="Arial"/>
        </w:rPr>
        <w:t xml:space="preserve"> </w:t>
      </w:r>
      <w:r w:rsidRPr="00B03AB1">
        <w:rPr>
          <w:rFonts w:ascii="Arial" w:hAnsi="Arial" w:cs="Arial"/>
        </w:rPr>
        <w:t>about the amounts and disclosures in the financial statements. The</w:t>
      </w:r>
      <w:r>
        <w:rPr>
          <w:rFonts w:ascii="Arial" w:hAnsi="Arial" w:cs="Arial"/>
        </w:rPr>
        <w:t xml:space="preserve"> </w:t>
      </w:r>
      <w:r w:rsidRPr="00B03AB1">
        <w:rPr>
          <w:rFonts w:ascii="Arial" w:hAnsi="Arial" w:cs="Arial"/>
        </w:rPr>
        <w:t>procedures selected depend on the auditor’s judgment, including the</w:t>
      </w:r>
      <w:r>
        <w:rPr>
          <w:rFonts w:ascii="Arial" w:hAnsi="Arial" w:cs="Arial"/>
        </w:rPr>
        <w:t xml:space="preserve"> </w:t>
      </w:r>
      <w:r w:rsidRPr="00B03AB1">
        <w:rPr>
          <w:rFonts w:ascii="Arial" w:hAnsi="Arial" w:cs="Arial"/>
        </w:rPr>
        <w:t>assessment of the risks of material misstatement of the financial</w:t>
      </w:r>
      <w:r>
        <w:rPr>
          <w:rFonts w:ascii="Arial" w:hAnsi="Arial" w:cs="Arial"/>
        </w:rPr>
        <w:t xml:space="preserve"> </w:t>
      </w:r>
      <w:r w:rsidRPr="00B03AB1">
        <w:rPr>
          <w:rFonts w:ascii="Arial" w:hAnsi="Arial" w:cs="Arial"/>
        </w:rPr>
        <w:t>statements, whether due to fraud or error. In making those risk</w:t>
      </w:r>
      <w:r>
        <w:rPr>
          <w:rFonts w:ascii="Arial" w:hAnsi="Arial" w:cs="Arial"/>
        </w:rPr>
        <w:t xml:space="preserve"> </w:t>
      </w:r>
      <w:r w:rsidRPr="00B03AB1">
        <w:rPr>
          <w:rFonts w:ascii="Arial" w:hAnsi="Arial" w:cs="Arial"/>
        </w:rPr>
        <w:t>assessments, the auditor considers internal control relevant to the</w:t>
      </w:r>
      <w:r>
        <w:rPr>
          <w:rFonts w:ascii="Arial" w:hAnsi="Arial" w:cs="Arial"/>
        </w:rPr>
        <w:t xml:space="preserve"> </w:t>
      </w:r>
      <w:r w:rsidRPr="00B03AB1">
        <w:rPr>
          <w:rFonts w:ascii="Arial" w:hAnsi="Arial" w:cs="Arial"/>
        </w:rPr>
        <w:t>preparation and fair presentation of the financial statements in order to</w:t>
      </w:r>
      <w:r>
        <w:rPr>
          <w:rFonts w:ascii="Arial" w:hAnsi="Arial" w:cs="Arial"/>
        </w:rPr>
        <w:t xml:space="preserve"> </w:t>
      </w:r>
      <w:r w:rsidRPr="00B03AB1">
        <w:rPr>
          <w:rFonts w:ascii="Arial" w:hAnsi="Arial" w:cs="Arial"/>
        </w:rPr>
        <w:t>design audit procedures that are appropriate in the circumstances but</w:t>
      </w:r>
      <w:r>
        <w:rPr>
          <w:rFonts w:ascii="Arial" w:hAnsi="Arial" w:cs="Arial"/>
        </w:rPr>
        <w:t xml:space="preserve"> </w:t>
      </w:r>
      <w:r w:rsidRPr="00B03AB1">
        <w:rPr>
          <w:rFonts w:ascii="Arial" w:hAnsi="Arial" w:cs="Arial"/>
        </w:rPr>
        <w:t>not for the purposes of expressing an opinion on the effectiveness of</w:t>
      </w:r>
      <w:r>
        <w:rPr>
          <w:rFonts w:ascii="Arial" w:hAnsi="Arial" w:cs="Arial"/>
        </w:rPr>
        <w:t xml:space="preserve"> </w:t>
      </w:r>
      <w:r w:rsidRPr="00B03AB1">
        <w:rPr>
          <w:rFonts w:ascii="Arial" w:hAnsi="Arial" w:cs="Arial"/>
        </w:rPr>
        <w:t>the entity’s internal control. An audit also includes evaluating the</w:t>
      </w:r>
      <w:r>
        <w:rPr>
          <w:rFonts w:ascii="Arial" w:hAnsi="Arial" w:cs="Arial"/>
        </w:rPr>
        <w:t xml:space="preserve"> </w:t>
      </w:r>
      <w:r w:rsidRPr="00B03AB1">
        <w:rPr>
          <w:rFonts w:ascii="Arial" w:hAnsi="Arial" w:cs="Arial"/>
        </w:rPr>
        <w:t>appropriateness of accounting policies used and the reasonableness</w:t>
      </w:r>
      <w:r>
        <w:rPr>
          <w:rFonts w:ascii="Arial" w:hAnsi="Arial" w:cs="Arial"/>
        </w:rPr>
        <w:t xml:space="preserve"> </w:t>
      </w:r>
      <w:r w:rsidRPr="00B03AB1">
        <w:rPr>
          <w:rFonts w:ascii="Arial" w:hAnsi="Arial" w:cs="Arial"/>
        </w:rPr>
        <w:t>of the accounting estimates made by management, as well as</w:t>
      </w:r>
      <w:r>
        <w:rPr>
          <w:rFonts w:ascii="Arial" w:hAnsi="Arial" w:cs="Arial"/>
        </w:rPr>
        <w:t xml:space="preserve"> </w:t>
      </w:r>
      <w:r w:rsidRPr="00B03AB1">
        <w:rPr>
          <w:rFonts w:ascii="Arial" w:hAnsi="Arial" w:cs="Arial"/>
        </w:rPr>
        <w:t>evaluating the overall presentation of the financial statements.</w:t>
      </w:r>
    </w:p>
    <w:p w:rsidR="00D95D0C" w:rsidRDefault="00D95D0C" w:rsidP="00B03AB1">
      <w:pPr>
        <w:autoSpaceDE w:val="0"/>
        <w:autoSpaceDN w:val="0"/>
        <w:adjustRightInd w:val="0"/>
        <w:spacing w:after="0"/>
        <w:ind w:left="360"/>
        <w:jc w:val="both"/>
        <w:rPr>
          <w:rFonts w:ascii="Arial" w:hAnsi="Arial" w:cs="Arial"/>
        </w:rPr>
      </w:pPr>
      <w:r w:rsidRPr="00B03AB1">
        <w:rPr>
          <w:rFonts w:ascii="Arial" w:hAnsi="Arial" w:cs="Arial"/>
        </w:rPr>
        <w:t>We believe that the audit evidence I/we have obtained is sufficient</w:t>
      </w:r>
      <w:r>
        <w:rPr>
          <w:rFonts w:ascii="Arial" w:hAnsi="Arial" w:cs="Arial"/>
        </w:rPr>
        <w:t xml:space="preserve"> </w:t>
      </w:r>
      <w:r w:rsidRPr="00B03AB1">
        <w:rPr>
          <w:rFonts w:ascii="Arial" w:hAnsi="Arial" w:cs="Arial"/>
        </w:rPr>
        <w:t>and approp</w:t>
      </w:r>
      <w:r>
        <w:rPr>
          <w:rFonts w:ascii="Arial" w:hAnsi="Arial" w:cs="Arial"/>
        </w:rPr>
        <w:t xml:space="preserve">riate to provide a basis for </w:t>
      </w:r>
      <w:r w:rsidRPr="00B03AB1">
        <w:rPr>
          <w:rFonts w:ascii="Arial" w:hAnsi="Arial" w:cs="Arial"/>
        </w:rPr>
        <w:t>our audit opinion.</w:t>
      </w:r>
    </w:p>
    <w:p w:rsidR="00D95D0C" w:rsidRPr="00B03AB1" w:rsidRDefault="00D95D0C" w:rsidP="00B03AB1">
      <w:pPr>
        <w:autoSpaceDE w:val="0"/>
        <w:autoSpaceDN w:val="0"/>
        <w:adjustRightInd w:val="0"/>
        <w:spacing w:after="0"/>
        <w:ind w:left="360"/>
        <w:jc w:val="both"/>
        <w:rPr>
          <w:rFonts w:ascii="Arial" w:hAnsi="Arial" w:cs="Arial"/>
        </w:rPr>
      </w:pPr>
      <w:r w:rsidRPr="00B03AB1">
        <w:rPr>
          <w:rFonts w:ascii="Arial" w:hAnsi="Arial" w:cs="Arial"/>
        </w:rPr>
        <w:t>We are also responsible for verifying the statement of particulars</w:t>
      </w:r>
      <w:r>
        <w:rPr>
          <w:rFonts w:ascii="Arial" w:hAnsi="Arial" w:cs="Arial"/>
        </w:rPr>
        <w:t xml:space="preserve"> </w:t>
      </w:r>
      <w:r w:rsidRPr="00B03AB1">
        <w:rPr>
          <w:rFonts w:ascii="Arial" w:hAnsi="Arial" w:cs="Arial"/>
        </w:rPr>
        <w:t>required to be furnished under section 44AB of the Income-tax Act,</w:t>
      </w:r>
      <w:r>
        <w:rPr>
          <w:rFonts w:ascii="Arial" w:hAnsi="Arial" w:cs="Arial"/>
        </w:rPr>
        <w:t xml:space="preserve"> </w:t>
      </w:r>
      <w:r w:rsidRPr="00B03AB1">
        <w:rPr>
          <w:rFonts w:ascii="Arial" w:hAnsi="Arial" w:cs="Arial"/>
        </w:rPr>
        <w:t>1961 annexed herewith in Form No. 3CD read with Rule 6G (1) (b) of</w:t>
      </w:r>
      <w:r>
        <w:rPr>
          <w:rFonts w:ascii="Arial" w:hAnsi="Arial" w:cs="Arial"/>
        </w:rPr>
        <w:t xml:space="preserve"> </w:t>
      </w:r>
      <w:r w:rsidRPr="00B03AB1">
        <w:rPr>
          <w:rFonts w:ascii="Arial" w:hAnsi="Arial" w:cs="Arial"/>
        </w:rPr>
        <w:t>Income-tax Rules, 1962. We have conducted our verification of</w:t>
      </w:r>
      <w:r>
        <w:rPr>
          <w:rFonts w:ascii="Arial" w:hAnsi="Arial" w:cs="Arial"/>
        </w:rPr>
        <w:t xml:space="preserve"> </w:t>
      </w:r>
      <w:r w:rsidRPr="00B03AB1">
        <w:rPr>
          <w:rFonts w:ascii="Arial" w:hAnsi="Arial" w:cs="Arial"/>
        </w:rPr>
        <w:t>the statement in accordance with Guidance Note on Tax Audit under</w:t>
      </w:r>
      <w:r>
        <w:rPr>
          <w:rFonts w:ascii="Arial" w:hAnsi="Arial" w:cs="Arial"/>
        </w:rPr>
        <w:t xml:space="preserve"> </w:t>
      </w:r>
      <w:r w:rsidRPr="00B03AB1">
        <w:rPr>
          <w:rFonts w:ascii="Arial" w:hAnsi="Arial" w:cs="Arial"/>
        </w:rPr>
        <w:t>section 44AB of the Income-tax Act, 1961, issued by the Institute of</w:t>
      </w:r>
      <w:r>
        <w:rPr>
          <w:rFonts w:ascii="Arial" w:hAnsi="Arial" w:cs="Arial"/>
        </w:rPr>
        <w:t xml:space="preserve"> </w:t>
      </w:r>
      <w:r w:rsidRPr="00B03AB1">
        <w:rPr>
          <w:rFonts w:ascii="Arial" w:hAnsi="Arial" w:cs="Arial"/>
        </w:rPr>
        <w:t>Chartered Accountants of India.”</w:t>
      </w:r>
    </w:p>
    <w:tbl>
      <w:tblPr>
        <w:tblW w:w="0" w:type="auto"/>
        <w:tblInd w:w="468" w:type="dxa"/>
        <w:tblBorders>
          <w:top w:val="single" w:sz="4" w:space="0" w:color="auto"/>
        </w:tblBorders>
        <w:tblLook w:val="04A0"/>
      </w:tblPr>
      <w:tblGrid>
        <w:gridCol w:w="2880"/>
        <w:gridCol w:w="3330"/>
        <w:gridCol w:w="3870"/>
      </w:tblGrid>
      <w:tr w:rsidR="00D95D0C" w:rsidRPr="000A7A79" w:rsidTr="00341EBA">
        <w:tc>
          <w:tcPr>
            <w:tcW w:w="2880" w:type="dxa"/>
          </w:tcPr>
          <w:p w:rsidR="00D95D0C" w:rsidRDefault="00D95D0C" w:rsidP="00341EBA">
            <w:pPr>
              <w:pStyle w:val="NoSpacing"/>
              <w:rPr>
                <w:rFonts w:ascii="Arial" w:hAnsi="Arial" w:cs="Arial"/>
              </w:rPr>
            </w:pPr>
          </w:p>
          <w:p w:rsidR="00D95D0C" w:rsidRPr="001E37D8" w:rsidRDefault="00D95D0C" w:rsidP="00341EBA">
            <w:pPr>
              <w:pStyle w:val="NoSpacing"/>
              <w:rPr>
                <w:rFonts w:ascii="Arial" w:hAnsi="Arial" w:cs="Arial"/>
              </w:rPr>
            </w:pPr>
            <w:r w:rsidRPr="00795C3E">
              <w:rPr>
                <w:rFonts w:ascii="Arial" w:hAnsi="Arial" w:cs="Arial"/>
                <w:noProof/>
              </w:rPr>
              <w:t>Kolkata-700001</w:t>
            </w:r>
          </w:p>
          <w:p w:rsidR="00D95D0C" w:rsidRPr="001E37D8" w:rsidRDefault="00D95D0C" w:rsidP="00341EBA">
            <w:pPr>
              <w:pStyle w:val="NoSpacing"/>
              <w:rPr>
                <w:rFonts w:ascii="Arial" w:hAnsi="Arial" w:cs="Arial"/>
              </w:rPr>
            </w:pPr>
          </w:p>
          <w:p w:rsidR="00D95D0C" w:rsidRPr="001E37D8" w:rsidRDefault="00D95D0C" w:rsidP="00341EBA">
            <w:pPr>
              <w:pStyle w:val="NoSpacing"/>
              <w:rPr>
                <w:rFonts w:ascii="Arial" w:hAnsi="Arial" w:cs="Arial"/>
              </w:rPr>
            </w:pPr>
            <w:r w:rsidRPr="001E37D8">
              <w:rPr>
                <w:rFonts w:ascii="Arial" w:hAnsi="Arial" w:cs="Arial"/>
              </w:rPr>
              <w:t xml:space="preserve">Dated: </w:t>
            </w:r>
          </w:p>
        </w:tc>
        <w:tc>
          <w:tcPr>
            <w:tcW w:w="3330" w:type="dxa"/>
          </w:tcPr>
          <w:p w:rsidR="00D95D0C" w:rsidRPr="001E37D8" w:rsidRDefault="00D95D0C" w:rsidP="00341EBA">
            <w:pPr>
              <w:pStyle w:val="NoSpacing"/>
              <w:rPr>
                <w:rFonts w:ascii="Arial" w:hAnsi="Arial" w:cs="Arial"/>
              </w:rPr>
            </w:pPr>
          </w:p>
        </w:tc>
        <w:tc>
          <w:tcPr>
            <w:tcW w:w="3870" w:type="dxa"/>
          </w:tcPr>
          <w:p w:rsidR="00D95D0C" w:rsidRDefault="00D95D0C" w:rsidP="00341EBA">
            <w:pPr>
              <w:pStyle w:val="NoSpacing"/>
              <w:rPr>
                <w:rFonts w:ascii="Arial" w:hAnsi="Arial" w:cs="Arial"/>
              </w:rPr>
            </w:pPr>
          </w:p>
          <w:p w:rsidR="00D95D0C" w:rsidRPr="001E37D8" w:rsidRDefault="00D95D0C" w:rsidP="00341EBA">
            <w:pPr>
              <w:pStyle w:val="NoSpacing"/>
              <w:rPr>
                <w:rFonts w:ascii="Arial" w:hAnsi="Arial" w:cs="Arial"/>
              </w:rPr>
            </w:pPr>
            <w:r w:rsidRPr="001E37D8">
              <w:rPr>
                <w:rFonts w:ascii="Arial" w:hAnsi="Arial" w:cs="Arial"/>
              </w:rPr>
              <w:t xml:space="preserve">For </w:t>
            </w:r>
            <w:r w:rsidRPr="00795C3E">
              <w:rPr>
                <w:rFonts w:ascii="Arial" w:hAnsi="Arial" w:cs="Arial"/>
                <w:b/>
                <w:noProof/>
              </w:rPr>
              <w:t>ABC &amp; Co</w:t>
            </w:r>
          </w:p>
          <w:p w:rsidR="00D95D0C" w:rsidRPr="001E37D8" w:rsidRDefault="00D95D0C" w:rsidP="00341EBA">
            <w:pPr>
              <w:pStyle w:val="NoSpacing"/>
              <w:rPr>
                <w:rFonts w:ascii="Arial" w:hAnsi="Arial" w:cs="Arial"/>
              </w:rPr>
            </w:pPr>
            <w:r w:rsidRPr="001E37D8">
              <w:rPr>
                <w:rFonts w:ascii="Arial" w:hAnsi="Arial" w:cs="Arial"/>
              </w:rPr>
              <w:t>Chartered Accountants</w:t>
            </w:r>
          </w:p>
          <w:p w:rsidR="00D95D0C" w:rsidRPr="001E37D8" w:rsidRDefault="00D95D0C" w:rsidP="00341EBA">
            <w:pPr>
              <w:pStyle w:val="NoSpacing"/>
              <w:rPr>
                <w:rFonts w:ascii="Arial" w:hAnsi="Arial" w:cs="Arial"/>
              </w:rPr>
            </w:pPr>
            <w:r w:rsidRPr="001E37D8">
              <w:rPr>
                <w:rFonts w:ascii="Arial" w:hAnsi="Arial" w:cs="Arial"/>
              </w:rPr>
              <w:t xml:space="preserve">Firm Regn No. </w:t>
            </w:r>
          </w:p>
          <w:p w:rsidR="00D95D0C" w:rsidRPr="001E37D8" w:rsidRDefault="00D95D0C" w:rsidP="00341EBA">
            <w:pPr>
              <w:pStyle w:val="NoSpacing"/>
              <w:rPr>
                <w:rFonts w:ascii="Arial" w:hAnsi="Arial" w:cs="Arial"/>
              </w:rPr>
            </w:pPr>
          </w:p>
          <w:p w:rsidR="00D95D0C" w:rsidRPr="001E37D8" w:rsidRDefault="00D95D0C" w:rsidP="00341EBA">
            <w:pPr>
              <w:pStyle w:val="NoSpacing"/>
              <w:rPr>
                <w:rFonts w:ascii="Arial" w:hAnsi="Arial" w:cs="Arial"/>
              </w:rPr>
            </w:pPr>
          </w:p>
          <w:p w:rsidR="00D95D0C" w:rsidRPr="001E37D8" w:rsidRDefault="00D95D0C" w:rsidP="00341EBA">
            <w:pPr>
              <w:pStyle w:val="NoSpacing"/>
              <w:rPr>
                <w:rFonts w:ascii="Arial" w:hAnsi="Arial" w:cs="Arial"/>
              </w:rPr>
            </w:pPr>
            <w:r w:rsidRPr="00795C3E">
              <w:rPr>
                <w:rFonts w:ascii="Arial" w:hAnsi="Arial" w:cs="Arial"/>
                <w:noProof/>
              </w:rPr>
              <w:t>A</w:t>
            </w:r>
          </w:p>
          <w:p w:rsidR="00D95D0C" w:rsidRPr="001E37D8" w:rsidRDefault="00D95D0C" w:rsidP="00341EBA">
            <w:pPr>
              <w:pStyle w:val="NoSpacing"/>
              <w:rPr>
                <w:rFonts w:ascii="Arial" w:hAnsi="Arial" w:cs="Arial"/>
              </w:rPr>
            </w:pPr>
            <w:r w:rsidRPr="001E37D8">
              <w:rPr>
                <w:rFonts w:ascii="Arial" w:hAnsi="Arial" w:cs="Arial"/>
              </w:rPr>
              <w:t>Partner</w:t>
            </w:r>
          </w:p>
          <w:p w:rsidR="00D95D0C" w:rsidRPr="001E37D8" w:rsidRDefault="00D95D0C" w:rsidP="00341EBA">
            <w:pPr>
              <w:pStyle w:val="NoSpacing"/>
              <w:rPr>
                <w:rFonts w:ascii="Arial" w:hAnsi="Arial" w:cs="Arial"/>
              </w:rPr>
            </w:pPr>
            <w:r w:rsidRPr="001E37D8">
              <w:rPr>
                <w:rFonts w:ascii="Arial" w:hAnsi="Arial" w:cs="Arial"/>
              </w:rPr>
              <w:t xml:space="preserve">M No. </w:t>
            </w:r>
          </w:p>
        </w:tc>
      </w:tr>
    </w:tbl>
    <w:p w:rsidR="00D95D0C" w:rsidRDefault="00D95D0C" w:rsidP="0025249B">
      <w:pPr>
        <w:rPr>
          <w:rFonts w:ascii="Arial" w:hAnsi="Arial" w:cs="Arial"/>
          <w:b/>
          <w:color w:val="FF0000"/>
          <w:sz w:val="24"/>
          <w:szCs w:val="24"/>
        </w:rPr>
        <w:sectPr w:rsidR="00D95D0C" w:rsidSect="00D95D0C">
          <w:headerReference w:type="default" r:id="rId7"/>
          <w:pgSz w:w="12240" w:h="15840"/>
          <w:pgMar w:top="720" w:right="720" w:bottom="720" w:left="720" w:header="720" w:footer="720" w:gutter="0"/>
          <w:pgNumType w:start="1"/>
          <w:cols w:space="720"/>
          <w:docGrid w:linePitch="360"/>
        </w:sectPr>
      </w:pPr>
    </w:p>
    <w:p w:rsidR="00D95D0C" w:rsidRDefault="00D95D0C" w:rsidP="0025249B">
      <w:pPr>
        <w:rPr>
          <w:rFonts w:ascii="Arial" w:hAnsi="Arial" w:cs="Arial"/>
          <w:b/>
          <w:color w:val="FF0000"/>
          <w:sz w:val="24"/>
          <w:szCs w:val="24"/>
        </w:rPr>
      </w:pPr>
    </w:p>
    <w:sectPr w:rsidR="00D95D0C" w:rsidSect="00D95D0C">
      <w:headerReference w:type="default" r:id="rId8"/>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B60" w:rsidRDefault="00BC1B60" w:rsidP="004B7244">
      <w:pPr>
        <w:spacing w:after="0" w:line="240" w:lineRule="auto"/>
      </w:pPr>
      <w:r>
        <w:separator/>
      </w:r>
    </w:p>
  </w:endnote>
  <w:endnote w:type="continuationSeparator" w:id="1">
    <w:p w:rsidR="00BC1B60" w:rsidRDefault="00BC1B60" w:rsidP="004B72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B60" w:rsidRDefault="00BC1B60" w:rsidP="004B7244">
      <w:pPr>
        <w:spacing w:after="0" w:line="240" w:lineRule="auto"/>
      </w:pPr>
      <w:r>
        <w:separator/>
      </w:r>
    </w:p>
  </w:footnote>
  <w:footnote w:type="continuationSeparator" w:id="1">
    <w:p w:rsidR="00BC1B60" w:rsidRDefault="00BC1B60" w:rsidP="004B72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8"/>
      <w:gridCol w:w="5508"/>
    </w:tblGrid>
    <w:tr w:rsidR="00D95D0C" w:rsidTr="001A2BE8">
      <w:tc>
        <w:tcPr>
          <w:tcW w:w="5508" w:type="dxa"/>
        </w:tcPr>
        <w:p w:rsidR="00D95D0C" w:rsidRPr="004B7244" w:rsidRDefault="00D95D0C" w:rsidP="004B7244">
          <w:pPr>
            <w:pStyle w:val="Header"/>
            <w:rPr>
              <w:rFonts w:ascii="Garamond" w:hAnsi="Garamond"/>
              <w:b/>
              <w:color w:val="001F5C"/>
              <w:sz w:val="44"/>
              <w:szCs w:val="44"/>
            </w:rPr>
          </w:pPr>
          <w:r w:rsidRPr="00795C3E">
            <w:rPr>
              <w:rFonts w:ascii="Garamond" w:hAnsi="Garamond"/>
              <w:b/>
              <w:noProof/>
              <w:color w:val="001F5C"/>
              <w:sz w:val="44"/>
              <w:szCs w:val="44"/>
            </w:rPr>
            <w:t>ABC &amp; Co</w:t>
          </w:r>
        </w:p>
        <w:p w:rsidR="00D95D0C" w:rsidRPr="004B7244" w:rsidRDefault="00D95D0C">
          <w:pPr>
            <w:pStyle w:val="Header"/>
            <w:rPr>
              <w:color w:val="001F5C"/>
            </w:rPr>
          </w:pPr>
          <w:r w:rsidRPr="004B7244">
            <w:rPr>
              <w:color w:val="001F5C"/>
            </w:rPr>
            <w:t>Chartered Accountants</w:t>
          </w:r>
        </w:p>
      </w:tc>
      <w:tc>
        <w:tcPr>
          <w:tcW w:w="5508" w:type="dxa"/>
        </w:tcPr>
        <w:p w:rsidR="00D95D0C" w:rsidRDefault="00D95D0C" w:rsidP="004B7244">
          <w:pPr>
            <w:pStyle w:val="Header"/>
            <w:jc w:val="right"/>
          </w:pPr>
        </w:p>
        <w:p w:rsidR="00D95D0C" w:rsidRDefault="00D95D0C" w:rsidP="004B7244">
          <w:pPr>
            <w:pStyle w:val="Header"/>
            <w:jc w:val="right"/>
          </w:pPr>
        </w:p>
        <w:p w:rsidR="00D95D0C" w:rsidRPr="004B7244" w:rsidRDefault="00D95D0C" w:rsidP="004B7244">
          <w:pPr>
            <w:pStyle w:val="Header"/>
            <w:jc w:val="right"/>
            <w:rPr>
              <w:rFonts w:ascii="Arial" w:hAnsi="Arial" w:cs="Arial"/>
              <w:color w:val="001F5C"/>
            </w:rPr>
          </w:pPr>
          <w:r w:rsidRPr="004B7244">
            <w:rPr>
              <w:rFonts w:ascii="Arial" w:hAnsi="Arial" w:cs="Arial"/>
              <w:color w:val="001F5C"/>
            </w:rPr>
            <w:t>Continuation sheet……</w:t>
          </w:r>
        </w:p>
      </w:tc>
    </w:tr>
  </w:tbl>
  <w:p w:rsidR="00D95D0C" w:rsidRDefault="00D95D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8"/>
      <w:gridCol w:w="5508"/>
    </w:tblGrid>
    <w:tr w:rsidR="001A2BE8" w:rsidTr="001A2BE8">
      <w:tc>
        <w:tcPr>
          <w:tcW w:w="5508" w:type="dxa"/>
        </w:tcPr>
        <w:p w:rsidR="001A2BE8" w:rsidRPr="004B7244" w:rsidRDefault="00D03E90" w:rsidP="004B7244">
          <w:pPr>
            <w:pStyle w:val="Header"/>
            <w:rPr>
              <w:rFonts w:ascii="Garamond" w:hAnsi="Garamond"/>
              <w:b/>
              <w:color w:val="001F5C"/>
              <w:sz w:val="44"/>
              <w:szCs w:val="44"/>
            </w:rPr>
          </w:pPr>
          <w:r w:rsidRPr="00795C3E">
            <w:rPr>
              <w:rFonts w:ascii="Garamond" w:hAnsi="Garamond"/>
              <w:b/>
              <w:noProof/>
              <w:color w:val="001F5C"/>
              <w:sz w:val="44"/>
              <w:szCs w:val="44"/>
            </w:rPr>
            <w:t>ABC &amp; Co</w:t>
          </w:r>
        </w:p>
        <w:p w:rsidR="001A2BE8" w:rsidRPr="004B7244" w:rsidRDefault="001A2BE8">
          <w:pPr>
            <w:pStyle w:val="Header"/>
            <w:rPr>
              <w:color w:val="001F5C"/>
            </w:rPr>
          </w:pPr>
          <w:r w:rsidRPr="004B7244">
            <w:rPr>
              <w:color w:val="001F5C"/>
            </w:rPr>
            <w:t>Chartered Accountants</w:t>
          </w:r>
        </w:p>
      </w:tc>
      <w:tc>
        <w:tcPr>
          <w:tcW w:w="5508" w:type="dxa"/>
        </w:tcPr>
        <w:p w:rsidR="001A2BE8" w:rsidRDefault="001A2BE8" w:rsidP="004B7244">
          <w:pPr>
            <w:pStyle w:val="Header"/>
            <w:jc w:val="right"/>
          </w:pPr>
        </w:p>
        <w:p w:rsidR="001A2BE8" w:rsidRDefault="001A2BE8" w:rsidP="004B7244">
          <w:pPr>
            <w:pStyle w:val="Header"/>
            <w:jc w:val="right"/>
          </w:pPr>
        </w:p>
        <w:p w:rsidR="001A2BE8" w:rsidRPr="004B7244" w:rsidRDefault="001A2BE8" w:rsidP="004B7244">
          <w:pPr>
            <w:pStyle w:val="Header"/>
            <w:jc w:val="right"/>
            <w:rPr>
              <w:rFonts w:ascii="Arial" w:hAnsi="Arial" w:cs="Arial"/>
              <w:color w:val="001F5C"/>
            </w:rPr>
          </w:pPr>
          <w:r w:rsidRPr="004B7244">
            <w:rPr>
              <w:rFonts w:ascii="Arial" w:hAnsi="Arial" w:cs="Arial"/>
              <w:color w:val="001F5C"/>
            </w:rPr>
            <w:t>Continuation sheet……</w:t>
          </w:r>
        </w:p>
      </w:tc>
    </w:tr>
  </w:tbl>
  <w:p w:rsidR="001A2BE8" w:rsidRDefault="001A2B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04249"/>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83137B"/>
    <w:multiLevelType w:val="hybridMultilevel"/>
    <w:tmpl w:val="5F409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21B31"/>
    <w:multiLevelType w:val="hybridMultilevel"/>
    <w:tmpl w:val="CE6E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9348FA"/>
    <w:multiLevelType w:val="hybridMultilevel"/>
    <w:tmpl w:val="5FE0A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4A6FFE"/>
    <w:multiLevelType w:val="hybridMultilevel"/>
    <w:tmpl w:val="62884F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6C3216"/>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04D03"/>
    <w:rsid w:val="00010636"/>
    <w:rsid w:val="001A2BE8"/>
    <w:rsid w:val="001E37D8"/>
    <w:rsid w:val="0025249B"/>
    <w:rsid w:val="002B2C94"/>
    <w:rsid w:val="003701CB"/>
    <w:rsid w:val="004524BC"/>
    <w:rsid w:val="004763DB"/>
    <w:rsid w:val="004B7244"/>
    <w:rsid w:val="00581553"/>
    <w:rsid w:val="005A26B0"/>
    <w:rsid w:val="005F5BA9"/>
    <w:rsid w:val="0061504B"/>
    <w:rsid w:val="00726C9D"/>
    <w:rsid w:val="00746AF6"/>
    <w:rsid w:val="0082271C"/>
    <w:rsid w:val="00830DE8"/>
    <w:rsid w:val="008D3F5A"/>
    <w:rsid w:val="008D5C7C"/>
    <w:rsid w:val="009140B6"/>
    <w:rsid w:val="00A04D03"/>
    <w:rsid w:val="00A41E10"/>
    <w:rsid w:val="00AB05B1"/>
    <w:rsid w:val="00AC3114"/>
    <w:rsid w:val="00AC4D38"/>
    <w:rsid w:val="00B03AB1"/>
    <w:rsid w:val="00B43439"/>
    <w:rsid w:val="00BC1B60"/>
    <w:rsid w:val="00CE116E"/>
    <w:rsid w:val="00D03E90"/>
    <w:rsid w:val="00D60475"/>
    <w:rsid w:val="00D95D0C"/>
    <w:rsid w:val="00DC46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5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4D03"/>
    <w:pPr>
      <w:ind w:left="720"/>
      <w:contextualSpacing/>
    </w:pPr>
    <w:rPr>
      <w:rFonts w:eastAsiaTheme="minorHAnsi"/>
    </w:rPr>
  </w:style>
  <w:style w:type="paragraph" w:customStyle="1" w:styleId="Default">
    <w:name w:val="Default"/>
    <w:locked/>
    <w:rsid w:val="00A04D0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A04D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D03"/>
    <w:rPr>
      <w:rFonts w:ascii="Tahoma" w:hAnsi="Tahoma" w:cs="Tahoma"/>
      <w:sz w:val="16"/>
      <w:szCs w:val="16"/>
    </w:rPr>
  </w:style>
  <w:style w:type="paragraph" w:styleId="NoSpacing">
    <w:name w:val="No Spacing"/>
    <w:uiPriority w:val="1"/>
    <w:qFormat/>
    <w:rsid w:val="001E37D8"/>
    <w:pPr>
      <w:spacing w:after="0" w:line="240" w:lineRule="auto"/>
    </w:pPr>
  </w:style>
  <w:style w:type="paragraph" w:styleId="Header">
    <w:name w:val="header"/>
    <w:basedOn w:val="Normal"/>
    <w:link w:val="HeaderChar"/>
    <w:uiPriority w:val="99"/>
    <w:unhideWhenUsed/>
    <w:rsid w:val="004B7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244"/>
  </w:style>
  <w:style w:type="paragraph" w:styleId="Footer">
    <w:name w:val="footer"/>
    <w:basedOn w:val="Normal"/>
    <w:link w:val="FooterChar"/>
    <w:uiPriority w:val="99"/>
    <w:semiHidden/>
    <w:unhideWhenUsed/>
    <w:rsid w:val="004B72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7244"/>
  </w:style>
  <w:style w:type="table" w:styleId="TableGrid">
    <w:name w:val="Table Grid"/>
    <w:basedOn w:val="TableNormal"/>
    <w:uiPriority w:val="59"/>
    <w:rsid w:val="004B72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2014-09-16T08:00:00Z</dcterms:created>
  <dcterms:modified xsi:type="dcterms:W3CDTF">2014-09-16T08:01:00Z</dcterms:modified>
</cp:coreProperties>
</file>